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03594" w14:textId="37A43129" w:rsidR="00A11009" w:rsidRPr="003C2A95" w:rsidRDefault="00A11009" w:rsidP="00A11009">
      <w:pPr>
        <w:pStyle w:val="CRCoverPage"/>
        <w:rPr>
          <w:rFonts w:eastAsia="맑은 고딕" w:hint="eastAsia"/>
          <w:b/>
          <w:noProof/>
          <w:sz w:val="24"/>
          <w:lang w:eastAsia="ko-KR"/>
        </w:rPr>
      </w:pPr>
      <w:r w:rsidRPr="00A11009">
        <w:rPr>
          <w:b/>
          <w:noProof/>
          <w:sz w:val="24"/>
        </w:rPr>
        <w:t xml:space="preserve">3GPP TSG-RAN WG2 NR Ad hoc#2                                              </w:t>
      </w:r>
      <w:r>
        <w:rPr>
          <w:rFonts w:eastAsia="맑은 고딕" w:hint="eastAsia"/>
          <w:b/>
          <w:noProof/>
          <w:sz w:val="24"/>
          <w:lang w:eastAsia="ko-KR"/>
        </w:rPr>
        <w:tab/>
      </w:r>
      <w:r>
        <w:rPr>
          <w:rFonts w:eastAsia="맑은 고딕" w:hint="eastAsia"/>
          <w:b/>
          <w:noProof/>
          <w:sz w:val="24"/>
          <w:lang w:eastAsia="ko-KR"/>
        </w:rPr>
        <w:tab/>
      </w:r>
      <w:r w:rsidR="003C2A95">
        <w:rPr>
          <w:rFonts w:eastAsia="맑은 고딕" w:hint="eastAsia"/>
          <w:b/>
          <w:noProof/>
          <w:sz w:val="24"/>
          <w:lang w:eastAsia="ko-KR"/>
        </w:rPr>
        <w:tab/>
      </w:r>
      <w:bookmarkStart w:id="0" w:name="_GoBack"/>
      <w:bookmarkEnd w:id="0"/>
      <w:r w:rsidR="003C2A95">
        <w:rPr>
          <w:b/>
          <w:noProof/>
          <w:sz w:val="24"/>
        </w:rPr>
        <w:t xml:space="preserve">         R2-170</w:t>
      </w:r>
      <w:r w:rsidR="003C2A95">
        <w:rPr>
          <w:rFonts w:eastAsia="맑은 고딕" w:hint="eastAsia"/>
          <w:b/>
          <w:noProof/>
          <w:sz w:val="24"/>
          <w:lang w:eastAsia="ko-KR"/>
        </w:rPr>
        <w:t>6944</w:t>
      </w:r>
    </w:p>
    <w:p w14:paraId="00329F68" w14:textId="2A19B792" w:rsidR="00664D37" w:rsidRPr="003C2A95" w:rsidRDefault="00A11009" w:rsidP="00A11009">
      <w:pPr>
        <w:pStyle w:val="CRCoverPage"/>
        <w:rPr>
          <w:rFonts w:eastAsia="맑은 고딕" w:hint="eastAsia"/>
          <w:b/>
          <w:noProof/>
          <w:sz w:val="24"/>
          <w:lang w:eastAsia="ko-KR"/>
        </w:rPr>
      </w:pPr>
      <w:r w:rsidRPr="00A11009">
        <w:rPr>
          <w:b/>
          <w:noProof/>
          <w:sz w:val="24"/>
        </w:rPr>
        <w:t>Qingdao, China, 27th – 29th June 2017</w:t>
      </w:r>
      <w:r w:rsidR="003C2A95">
        <w:rPr>
          <w:rFonts w:eastAsia="맑은 고딕" w:hint="eastAsia"/>
          <w:b/>
          <w:noProof/>
          <w:sz w:val="24"/>
          <w:lang w:eastAsia="ko-KR"/>
        </w:rPr>
        <w:t xml:space="preserve"> </w:t>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r>
      <w:r w:rsidR="003C2A95">
        <w:rPr>
          <w:rFonts w:eastAsia="맑은 고딕" w:hint="eastAsia"/>
          <w:b/>
          <w:noProof/>
          <w:sz w:val="24"/>
          <w:lang w:eastAsia="ko-KR"/>
        </w:rPr>
        <w:tab/>
        <w:t xml:space="preserve">update of </w:t>
      </w:r>
      <w:r w:rsidR="003C2A95" w:rsidRPr="003C2A95">
        <w:rPr>
          <w:rFonts w:eastAsia="맑은 고딕"/>
          <w:b/>
          <w:noProof/>
          <w:sz w:val="24"/>
          <w:lang w:eastAsia="ko-KR"/>
        </w:rPr>
        <w:t>R2- 1704692</w:t>
      </w:r>
    </w:p>
    <w:p w14:paraId="06EFD07E" w14:textId="77777777" w:rsidR="00A11009" w:rsidRPr="00A11009" w:rsidRDefault="00A11009" w:rsidP="00A11009">
      <w:pPr>
        <w:pStyle w:val="CRCoverPage"/>
        <w:rPr>
          <w:rFonts w:eastAsia="맑은 고딕"/>
          <w:b/>
          <w:noProof/>
          <w:sz w:val="24"/>
          <w:lang w:eastAsia="ko-KR"/>
        </w:rPr>
      </w:pPr>
    </w:p>
    <w:p w14:paraId="1B050309" w14:textId="0617255A"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5A0F60">
        <w:rPr>
          <w:rFonts w:eastAsia="맑은 고딕" w:cs="Arial" w:hint="eastAsia"/>
          <w:b/>
          <w:bCs/>
          <w:sz w:val="24"/>
          <w:lang w:eastAsia="ko-KR"/>
        </w:rPr>
        <w:t>8</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67F72EC3"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40CC" w:rsidRPr="003D40CC">
        <w:rPr>
          <w:rFonts w:ascii="Arial" w:hAnsi="Arial" w:cs="Arial"/>
          <w:b/>
          <w:bCs/>
          <w:sz w:val="24"/>
          <w:lang w:eastAsia="ko-KR"/>
        </w:rPr>
        <w:t>The feasibility of intra-freq</w:t>
      </w:r>
      <w:r w:rsidR="003A78E8">
        <w:rPr>
          <w:rFonts w:ascii="Arial" w:hAnsi="Arial" w:cs="Arial" w:hint="eastAsia"/>
          <w:b/>
          <w:bCs/>
          <w:sz w:val="24"/>
          <w:lang w:eastAsia="ko-KR"/>
        </w:rPr>
        <w:t>uency dual connectivity</w:t>
      </w:r>
      <w:r w:rsidR="003D40CC" w:rsidRPr="003D40CC">
        <w:rPr>
          <w:rFonts w:ascii="Arial" w:hAnsi="Arial" w:cs="Arial"/>
          <w:b/>
          <w:bCs/>
          <w:sz w:val="24"/>
          <w:lang w:eastAsia="ko-KR"/>
        </w:rPr>
        <w:t xml:space="preserve"> in NR</w:t>
      </w:r>
      <w:r w:rsidR="003A78E8">
        <w:rPr>
          <w:rFonts w:ascii="Arial" w:hAnsi="Arial" w:cs="Arial" w:hint="eastAsia"/>
          <w:b/>
          <w:bCs/>
          <w:sz w:val="24"/>
          <w:lang w:eastAsia="ko-KR"/>
        </w:rPr>
        <w:t>-NR DC</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CF41821" w14:textId="77777777" w:rsidR="001648EE" w:rsidRDefault="001648EE" w:rsidP="001648EE">
      <w:pPr>
        <w:jc w:val="both"/>
        <w:rPr>
          <w:lang w:eastAsia="ko-KR"/>
        </w:rPr>
      </w:pPr>
      <w:r>
        <w:t xml:space="preserve">In TR 38.804, the following guideline was made for radio interface protocol architecture design, based on RAN2 #97 </w:t>
      </w:r>
      <w:proofErr w:type="gramStart"/>
      <w:r>
        <w:t>agreement</w:t>
      </w:r>
      <w:proofErr w:type="gramEnd"/>
      <w:r>
        <w:t>.</w:t>
      </w:r>
    </w:p>
    <w:tbl>
      <w:tblPr>
        <w:tblStyle w:val="af"/>
        <w:tblW w:w="0" w:type="auto"/>
        <w:tblLook w:val="04A0" w:firstRow="1" w:lastRow="0" w:firstColumn="1" w:lastColumn="0" w:noHBand="0" w:noVBand="1"/>
      </w:tblPr>
      <w:tblGrid>
        <w:gridCol w:w="9839"/>
      </w:tblGrid>
      <w:tr w:rsidR="001648EE" w14:paraId="27A58749" w14:textId="77777777" w:rsidTr="001648EE">
        <w:tc>
          <w:tcPr>
            <w:tcW w:w="9839" w:type="dxa"/>
          </w:tcPr>
          <w:p w14:paraId="15D974CE" w14:textId="77777777" w:rsidR="001648EE" w:rsidRDefault="001648EE" w:rsidP="001648EE">
            <w:pPr>
              <w:jc w:val="both"/>
              <w:rPr>
                <w:lang w:eastAsia="ko-KR"/>
              </w:rPr>
            </w:pPr>
            <w:r>
              <w:t xml:space="preserve">For NR, a technology of aggregating NR carriers is studied. Both lower layer aggregation like Carrier Aggregation (CA) for LTE (see [3]) and upper layer aggregation like DC are investigated. From layer 2/3 point of view, aggregation of carriers with different numerologies is supported in NR. </w:t>
            </w:r>
            <w:r w:rsidRPr="001648EE">
              <w:rPr>
                <w:highlight w:val="green"/>
              </w:rPr>
              <w:t>Radio interface protocols for NR are designed flexibly to allow the possibility of intra-frequency DC and Multi-Connectivity.</w:t>
            </w:r>
          </w:p>
          <w:p w14:paraId="33DC5B40" w14:textId="5262B51D" w:rsidR="002B2648" w:rsidRPr="001648EE" w:rsidRDefault="002B2648" w:rsidP="001648EE">
            <w:pPr>
              <w:jc w:val="both"/>
              <w:rPr>
                <w:lang w:eastAsia="ko-KR"/>
              </w:rPr>
            </w:pPr>
            <w:r>
              <w:rPr>
                <w:rFonts w:hint="eastAsia"/>
                <w:lang w:eastAsia="ko-KR"/>
              </w:rPr>
              <w:t>[3] TS 36.300</w:t>
            </w:r>
          </w:p>
        </w:tc>
      </w:tr>
    </w:tbl>
    <w:p w14:paraId="08D6A51E" w14:textId="77777777" w:rsidR="001648EE" w:rsidRPr="001648EE" w:rsidRDefault="001648EE" w:rsidP="001648EE">
      <w:pPr>
        <w:jc w:val="both"/>
        <w:rPr>
          <w:lang w:eastAsia="ko-KR"/>
        </w:rPr>
      </w:pPr>
    </w:p>
    <w:p w14:paraId="40EC0529" w14:textId="120DA7A4" w:rsidR="00D26E84" w:rsidRPr="001648EE" w:rsidRDefault="00AB22CD" w:rsidP="001648EE">
      <w:pPr>
        <w:jc w:val="both"/>
        <w:rPr>
          <w:lang w:eastAsia="ko-KR"/>
        </w:rPr>
      </w:pPr>
      <w:r>
        <w:rPr>
          <w:rFonts w:hint="eastAsia"/>
          <w:lang w:eastAsia="ko-KR"/>
        </w:rPr>
        <w:t>T</w:t>
      </w:r>
      <w:r w:rsidR="003251B2">
        <w:rPr>
          <w:rFonts w:hint="eastAsia"/>
          <w:lang w:eastAsia="ko-KR"/>
        </w:rPr>
        <w:t xml:space="preserve">here </w:t>
      </w:r>
      <w:r>
        <w:rPr>
          <w:rFonts w:hint="eastAsia"/>
          <w:lang w:eastAsia="ko-KR"/>
        </w:rPr>
        <w:t>wa</w:t>
      </w:r>
      <w:r w:rsidR="003251B2">
        <w:rPr>
          <w:rFonts w:hint="eastAsia"/>
          <w:lang w:eastAsia="ko-KR"/>
        </w:rPr>
        <w:t xml:space="preserve">s the guideline from chairman to deprioritize </w:t>
      </w:r>
      <w:r w:rsidR="003251B2">
        <w:rPr>
          <w:lang w:eastAsia="ko-KR"/>
        </w:rPr>
        <w:t>“</w:t>
      </w:r>
      <w:r w:rsidR="003251B2">
        <w:rPr>
          <w:rFonts w:hint="eastAsia"/>
          <w:lang w:eastAsia="ko-KR"/>
        </w:rPr>
        <w:t>DC-based mobility</w:t>
      </w:r>
      <w:r w:rsidR="003251B2">
        <w:rPr>
          <w:lang w:eastAsia="ko-KR"/>
        </w:rPr>
        <w:t>”</w:t>
      </w:r>
      <w:r w:rsidR="003251B2">
        <w:rPr>
          <w:rFonts w:hint="eastAsia"/>
          <w:lang w:eastAsia="ko-KR"/>
        </w:rPr>
        <w:t xml:space="preserve"> until basic HO mechanism is made stable </w:t>
      </w:r>
      <w:r>
        <w:rPr>
          <w:lang w:eastAsia="ko-KR"/>
        </w:rPr>
        <w:t>enough</w:t>
      </w:r>
      <w:r>
        <w:rPr>
          <w:rFonts w:hint="eastAsia"/>
          <w:lang w:eastAsia="ko-KR"/>
        </w:rPr>
        <w:t xml:space="preserve"> from RAN2#97bis, however, this contribution is not only for mobility mechanism but for general Dual Connectivity enhancement. </w:t>
      </w:r>
      <w:r>
        <w:rPr>
          <w:lang w:eastAsia="ko-KR"/>
        </w:rPr>
        <w:t>M</w:t>
      </w:r>
      <w:r>
        <w:rPr>
          <w:rFonts w:hint="eastAsia"/>
          <w:lang w:eastAsia="ko-KR"/>
        </w:rPr>
        <w:t xml:space="preserve">oreover, DC-based mobility also should be dealt </w:t>
      </w:r>
      <w:r>
        <w:rPr>
          <w:lang w:eastAsia="ko-KR"/>
        </w:rPr>
        <w:t>with in</w:t>
      </w:r>
      <w:r>
        <w:rPr>
          <w:rFonts w:hint="eastAsia"/>
          <w:lang w:eastAsia="ko-KR"/>
        </w:rPr>
        <w:t xml:space="preserve"> this release because there is 0ms user plane interruption as the requirement of this release. </w:t>
      </w:r>
      <w:r>
        <w:rPr>
          <w:lang w:eastAsia="ko-KR"/>
        </w:rPr>
        <w:t>T</w:t>
      </w:r>
      <w:r>
        <w:rPr>
          <w:rFonts w:hint="eastAsia"/>
          <w:lang w:eastAsia="ko-KR"/>
        </w:rPr>
        <w:t xml:space="preserve">herefore, it is worthy of showing the issue so that this should be considered as soon as the basic HO mechanism design is finished. </w:t>
      </w:r>
      <w:r w:rsidR="001648EE">
        <w:t>In this contribution, we discuss on the introduction of intra-frequency operation for DC enhancement.</w:t>
      </w:r>
    </w:p>
    <w:p w14:paraId="18BA981E" w14:textId="71A5358B" w:rsidR="00CF26B1" w:rsidRPr="00D26E84" w:rsidRDefault="00D26E84" w:rsidP="00D26E84">
      <w:pPr>
        <w:pStyle w:val="1"/>
        <w:rPr>
          <w:lang w:eastAsia="ko-KR"/>
        </w:rPr>
      </w:pPr>
      <w:r>
        <w:rPr>
          <w:rFonts w:hint="eastAsia"/>
          <w:lang w:eastAsia="ko-KR"/>
        </w:rPr>
        <w:t>2</w:t>
      </w:r>
      <w:r>
        <w:t xml:space="preserve">. </w:t>
      </w:r>
      <w:r w:rsidR="001648EE">
        <w:rPr>
          <w:rFonts w:hint="eastAsia"/>
          <w:lang w:eastAsia="ko-KR"/>
        </w:rPr>
        <w:t xml:space="preserve">Intra-frequency DC </w:t>
      </w:r>
    </w:p>
    <w:p w14:paraId="6F955CD3" w14:textId="7904E24B" w:rsidR="00BD3928" w:rsidRDefault="00BD3928" w:rsidP="00E9513D">
      <w:pPr>
        <w:pStyle w:val="3"/>
        <w:rPr>
          <w:lang w:eastAsia="ko-KR"/>
        </w:rPr>
      </w:pPr>
      <w:r>
        <w:rPr>
          <w:rFonts w:hint="eastAsia"/>
          <w:lang w:eastAsia="ko-KR"/>
        </w:rPr>
        <w:t xml:space="preserve">2.1 </w:t>
      </w:r>
      <w:r w:rsidR="00CD18A1">
        <w:rPr>
          <w:rFonts w:hint="eastAsia"/>
          <w:lang w:eastAsia="ko-KR"/>
        </w:rPr>
        <w:t>Inter-cell interference mitigation between DC nodes</w:t>
      </w:r>
    </w:p>
    <w:p w14:paraId="30FFF48F" w14:textId="13A219DC" w:rsidR="00D26E84" w:rsidRDefault="001648EE" w:rsidP="00D26E84">
      <w:pPr>
        <w:rPr>
          <w:lang w:eastAsia="ko-KR"/>
        </w:rPr>
      </w:pPr>
      <w:r w:rsidRPr="001648EE">
        <w:rPr>
          <w:lang w:eastAsia="ko-KR"/>
        </w:rPr>
        <w:t>The purpose of aggregating carriers in upper or lower layer is multi-folded: increasing UE throughput, enhancing reliability, and load balancing etc. These motivate the further study of CA and DC enhancement in NR SI. The final guideline also encourages going further in this direction.  The basic operation scenario of dual connectivity is that each link has separate scheduler so that there is no</w:t>
      </w:r>
      <w:r w:rsidR="00BC71D1">
        <w:rPr>
          <w:rFonts w:hint="eastAsia"/>
          <w:lang w:eastAsia="ko-KR"/>
        </w:rPr>
        <w:t xml:space="preserve"> (or very slow)</w:t>
      </w:r>
      <w:r w:rsidRPr="001648EE">
        <w:rPr>
          <w:lang w:eastAsia="ko-KR"/>
        </w:rPr>
        <w:t xml:space="preserve"> coordination between scheduler. The effort to use the same frequency among different cells should not be ignored since frequency is scarce resource and can give more degree of freedom for load sharing and higher radio resource efficiency. This motivates the introduction of intra-frequency operation in DC. However, the main challenge of DC using intra-frequency is that the interference owing to the independent two schedulers cannot be controlled in DL and UL, and this makes poor radio resource efficiency and the performance degradation on each links compared to inter-frequency usage.</w:t>
      </w:r>
    </w:p>
    <w:p w14:paraId="39254972" w14:textId="5516CED9" w:rsidR="001648EE" w:rsidRDefault="001648EE" w:rsidP="001648EE">
      <w:r>
        <w:t>Th</w:t>
      </w:r>
      <w:r>
        <w:rPr>
          <w:rFonts w:hint="eastAsia"/>
        </w:rPr>
        <w:t>e</w:t>
      </w:r>
      <w:r>
        <w:t xml:space="preserve"> performance </w:t>
      </w:r>
      <w:r>
        <w:rPr>
          <w:rFonts w:hint="eastAsia"/>
        </w:rPr>
        <w:t>o</w:t>
      </w:r>
      <w:r w:rsidR="00D43E20">
        <w:rPr>
          <w:rFonts w:hint="eastAsia"/>
          <w:lang w:eastAsia="ko-KR"/>
        </w:rPr>
        <w:t>f</w:t>
      </w:r>
      <w:r>
        <w:rPr>
          <w:rFonts w:hint="eastAsia"/>
        </w:rPr>
        <w:t xml:space="preserve"> using intra-frequency in DC </w:t>
      </w:r>
      <w:r>
        <w:t xml:space="preserve">was studied </w:t>
      </w:r>
      <w:r>
        <w:rPr>
          <w:rFonts w:hint="eastAsia"/>
        </w:rPr>
        <w:t xml:space="preserve">earlier </w:t>
      </w:r>
      <w:r>
        <w:t xml:space="preserve">in a TR </w:t>
      </w:r>
      <w:r>
        <w:rPr>
          <w:rFonts w:hint="eastAsia"/>
        </w:rPr>
        <w:t xml:space="preserve">36.842 where intra-frequency deployment with macro and small cell connected by non-ideal backhaul was considered as in scenario #1. By taking into account below 6 carrier frequency (1.8GHz, and 2.6GHz) in the simulation, the evaluation results said </w:t>
      </w:r>
      <w:r>
        <w:t>that</w:t>
      </w:r>
      <w:r>
        <w:rPr>
          <w:rFonts w:hint="eastAsia"/>
        </w:rPr>
        <w:t xml:space="preserve"> </w:t>
      </w:r>
      <w:r>
        <w:t>“</w:t>
      </w:r>
      <w:r w:rsidRPr="00A63CDC">
        <w:t xml:space="preserve">With non-ideal backhaul between macro and small cells, Rel-11 </w:t>
      </w:r>
      <w:proofErr w:type="spellStart"/>
      <w:r w:rsidRPr="00A63CDC">
        <w:t>CoMP</w:t>
      </w:r>
      <w:proofErr w:type="spellEnd"/>
      <w:r w:rsidRPr="00A63CDC">
        <w:t xml:space="preserve"> may not work well due to larger backhaul latency.</w:t>
      </w:r>
      <w:r>
        <w:t>”</w:t>
      </w:r>
      <w:r>
        <w:rPr>
          <w:rFonts w:hint="eastAsia"/>
        </w:rPr>
        <w:t xml:space="preserve"> </w:t>
      </w:r>
    </w:p>
    <w:p w14:paraId="65792A55" w14:textId="1A7C21AE" w:rsidR="0004207A" w:rsidRDefault="001648EE" w:rsidP="001648EE">
      <w:pPr>
        <w:rPr>
          <w:lang w:eastAsia="ko-KR"/>
        </w:rPr>
      </w:pPr>
      <w:r>
        <w:t>W</w:t>
      </w:r>
      <w:r>
        <w:rPr>
          <w:rFonts w:hint="eastAsia"/>
        </w:rPr>
        <w:t>ith the same setting i.e., non-ideal backhaul between two NR cells using the intra-frequency, DL interference might not be removed easily if any new lower layer scheme is not introduced, especially for below 6 carrier frequency</w:t>
      </w:r>
      <w:r w:rsidR="0004207A">
        <w:rPr>
          <w:rFonts w:hint="eastAsia"/>
          <w:lang w:eastAsia="ko-KR"/>
        </w:rPr>
        <w:t xml:space="preserve">, because there is no much difference between above </w:t>
      </w:r>
      <w:proofErr w:type="spellStart"/>
      <w:r w:rsidR="0004207A">
        <w:rPr>
          <w:rFonts w:hint="eastAsia"/>
          <w:lang w:eastAsia="ko-KR"/>
        </w:rPr>
        <w:t>CoMP</w:t>
      </w:r>
      <w:proofErr w:type="spellEnd"/>
      <w:r w:rsidR="0004207A">
        <w:rPr>
          <w:rFonts w:hint="eastAsia"/>
          <w:lang w:eastAsia="ko-KR"/>
        </w:rPr>
        <w:t xml:space="preserve"> simulation circumstance and two NR cell DC case but the RAT. </w:t>
      </w:r>
      <w:r w:rsidR="0004207A">
        <w:rPr>
          <w:lang w:eastAsia="ko-KR"/>
        </w:rPr>
        <w:t>A</w:t>
      </w:r>
      <w:r w:rsidR="0004207A">
        <w:rPr>
          <w:rFonts w:hint="eastAsia"/>
          <w:lang w:eastAsia="ko-KR"/>
        </w:rPr>
        <w:t xml:space="preserve">nd the existence of the interference is not dependent on specific RAT. </w:t>
      </w:r>
    </w:p>
    <w:p w14:paraId="0D1501DA" w14:textId="11C95CEC" w:rsidR="0004207A" w:rsidRPr="003251B2" w:rsidRDefault="0004207A" w:rsidP="0004207A">
      <w:pPr>
        <w:rPr>
          <w:i/>
          <w:lang w:eastAsia="ko-KR"/>
        </w:rPr>
      </w:pPr>
      <w:proofErr w:type="gramStart"/>
      <w:r w:rsidRPr="003251B2">
        <w:rPr>
          <w:rFonts w:hint="eastAsia"/>
          <w:i/>
          <w:lang w:eastAsia="ko-KR"/>
        </w:rPr>
        <w:t>Observation 1.</w:t>
      </w:r>
      <w:proofErr w:type="gramEnd"/>
      <w:r w:rsidRPr="003251B2">
        <w:rPr>
          <w:rFonts w:hint="eastAsia"/>
          <w:i/>
          <w:lang w:eastAsia="ko-KR"/>
        </w:rPr>
        <w:t xml:space="preserve"> The introduction of intra-frequency dual connectivity </w:t>
      </w:r>
      <w:r>
        <w:rPr>
          <w:rFonts w:hint="eastAsia"/>
          <w:i/>
          <w:lang w:eastAsia="ko-KR"/>
        </w:rPr>
        <w:t>in NR should be based on tackling the interference between DC nodes as LTE DC intra-frequency situation</w:t>
      </w:r>
      <w:r w:rsidR="00BD3928">
        <w:rPr>
          <w:rFonts w:hint="eastAsia"/>
          <w:i/>
          <w:lang w:eastAsia="ko-KR"/>
        </w:rPr>
        <w:t xml:space="preserve"> in sub-6 case</w:t>
      </w:r>
      <w:r>
        <w:rPr>
          <w:rFonts w:hint="eastAsia"/>
          <w:i/>
          <w:lang w:eastAsia="ko-KR"/>
        </w:rPr>
        <w:t xml:space="preserve">. </w:t>
      </w:r>
    </w:p>
    <w:p w14:paraId="3B0900E6" w14:textId="77777777" w:rsidR="0004207A" w:rsidRPr="0004207A" w:rsidRDefault="0004207A" w:rsidP="001648EE">
      <w:pPr>
        <w:rPr>
          <w:lang w:eastAsia="ko-KR"/>
        </w:rPr>
      </w:pPr>
    </w:p>
    <w:p w14:paraId="1663B191" w14:textId="77777777" w:rsidR="00BD3928" w:rsidRDefault="00BD3928" w:rsidP="00BD3928">
      <w:pPr>
        <w:rPr>
          <w:lang w:eastAsia="ko-KR"/>
        </w:rPr>
      </w:pPr>
      <w:r>
        <w:rPr>
          <w:rFonts w:hint="eastAsia"/>
        </w:rPr>
        <w:t xml:space="preserve">However, higher frequency </w:t>
      </w:r>
      <w:proofErr w:type="spellStart"/>
      <w:r>
        <w:rPr>
          <w:rFonts w:hint="eastAsia"/>
        </w:rPr>
        <w:t>i.e</w:t>
      </w:r>
      <w:proofErr w:type="spellEnd"/>
      <w:r>
        <w:rPr>
          <w:rFonts w:hint="eastAsia"/>
        </w:rPr>
        <w:t xml:space="preserve">, above 6 GHz case, the hybrid beam forming might be used and spatial separation level will be increased even in a cell, which could make more spatial domain resource </w:t>
      </w:r>
      <w:r>
        <w:t>compared</w:t>
      </w:r>
      <w:r>
        <w:rPr>
          <w:rFonts w:hint="eastAsia"/>
        </w:rPr>
        <w:t xml:space="preserve"> to the lower frequency band. For DL, semi static pattern of beam usage between two </w:t>
      </w:r>
      <w:proofErr w:type="spellStart"/>
      <w:r>
        <w:rPr>
          <w:rFonts w:hint="eastAsia"/>
        </w:rPr>
        <w:t>gNBs</w:t>
      </w:r>
      <w:proofErr w:type="spellEnd"/>
      <w:r>
        <w:rPr>
          <w:rFonts w:hint="eastAsia"/>
        </w:rPr>
        <w:t xml:space="preserve"> might be used for avoiding DL co-channel interference to a UE. The possible semi static information would be the selected DL TX beam information of a specific UE, and the information on which DL beam of other </w:t>
      </w:r>
      <w:proofErr w:type="spellStart"/>
      <w:r>
        <w:rPr>
          <w:rFonts w:hint="eastAsia"/>
        </w:rPr>
        <w:t>gNB</w:t>
      </w:r>
      <w:proofErr w:type="spellEnd"/>
      <w:r>
        <w:rPr>
          <w:rFonts w:hint="eastAsia"/>
        </w:rPr>
        <w:t xml:space="preserve"> is dominant interferer on that UE. For UL, the information on which UL TX beam can make the interference to the other cell UL receiving. Based on this information, the UL TX beam should be scheduled to avoid the simultaneous transmission using dominant interfering beams. </w:t>
      </w:r>
    </w:p>
    <w:p w14:paraId="07F40931" w14:textId="15807E1F" w:rsidR="00BD3928" w:rsidRPr="00BD3928" w:rsidRDefault="00BD3928" w:rsidP="00BD3928">
      <w:pPr>
        <w:rPr>
          <w:i/>
          <w:lang w:eastAsia="ko-KR"/>
        </w:rPr>
      </w:pPr>
      <w:proofErr w:type="gramStart"/>
      <w:r w:rsidRPr="00BD3928">
        <w:rPr>
          <w:i/>
          <w:lang w:eastAsia="ko-KR"/>
        </w:rPr>
        <w:t>O</w:t>
      </w:r>
      <w:r w:rsidRPr="00BD3928">
        <w:rPr>
          <w:rFonts w:hint="eastAsia"/>
          <w:i/>
          <w:lang w:eastAsia="ko-KR"/>
        </w:rPr>
        <w:t>bservation 2.</w:t>
      </w:r>
      <w:proofErr w:type="gramEnd"/>
      <w:r w:rsidRPr="00BD3928">
        <w:rPr>
          <w:rFonts w:hint="eastAsia"/>
          <w:i/>
          <w:lang w:eastAsia="ko-KR"/>
        </w:rPr>
        <w:t xml:space="preserve"> The method of interference management </w:t>
      </w:r>
      <w:r w:rsidR="004424B8">
        <w:rPr>
          <w:rFonts w:hint="eastAsia"/>
          <w:i/>
          <w:lang w:eastAsia="ko-KR"/>
        </w:rPr>
        <w:t>for</w:t>
      </w:r>
      <w:r w:rsidRPr="00BD3928">
        <w:rPr>
          <w:rFonts w:hint="eastAsia"/>
          <w:i/>
          <w:lang w:eastAsia="ko-KR"/>
        </w:rPr>
        <w:t xml:space="preserve"> intra-frequency DC </w:t>
      </w:r>
      <w:r w:rsidR="004424B8" w:rsidRPr="00BD3928">
        <w:rPr>
          <w:rFonts w:hint="eastAsia"/>
          <w:i/>
          <w:lang w:eastAsia="ko-KR"/>
        </w:rPr>
        <w:t xml:space="preserve">in above-6 case </w:t>
      </w:r>
      <w:r w:rsidRPr="00BD3928">
        <w:rPr>
          <w:rFonts w:hint="eastAsia"/>
          <w:i/>
          <w:lang w:eastAsia="ko-KR"/>
        </w:rPr>
        <w:t xml:space="preserve">might be different with sub-6 case. </w:t>
      </w:r>
    </w:p>
    <w:p w14:paraId="35150475" w14:textId="77777777" w:rsidR="00BD3928" w:rsidRDefault="00BD3928" w:rsidP="001648EE">
      <w:pPr>
        <w:rPr>
          <w:lang w:eastAsia="ko-KR"/>
        </w:rPr>
      </w:pPr>
    </w:p>
    <w:p w14:paraId="63743D03" w14:textId="52DA8815" w:rsidR="0004207A" w:rsidRDefault="00BD3928" w:rsidP="00E9513D">
      <w:pPr>
        <w:pStyle w:val="3"/>
        <w:rPr>
          <w:lang w:eastAsia="ko-KR"/>
        </w:rPr>
      </w:pPr>
      <w:r>
        <w:rPr>
          <w:rFonts w:hint="eastAsia"/>
          <w:lang w:eastAsia="ko-KR"/>
        </w:rPr>
        <w:t xml:space="preserve">2.2 </w:t>
      </w:r>
      <w:r w:rsidR="003A73A7">
        <w:rPr>
          <w:rFonts w:hint="eastAsia"/>
          <w:lang w:eastAsia="ko-KR"/>
        </w:rPr>
        <w:t>F</w:t>
      </w:r>
      <w:r w:rsidR="00CD18A1">
        <w:rPr>
          <w:rFonts w:hint="eastAsia"/>
          <w:lang w:eastAsia="ko-KR"/>
        </w:rPr>
        <w:t>easibility issue</w:t>
      </w:r>
    </w:p>
    <w:p w14:paraId="34581F04" w14:textId="23DEB7A2" w:rsidR="00BD3928" w:rsidRPr="00BD3928" w:rsidRDefault="00CD18A1" w:rsidP="001648EE">
      <w:pPr>
        <w:rPr>
          <w:lang w:eastAsia="ko-KR"/>
        </w:rPr>
      </w:pPr>
      <w:r>
        <w:rPr>
          <w:lang w:eastAsia="ko-KR"/>
        </w:rPr>
        <w:t>A</w:t>
      </w:r>
      <w:r>
        <w:rPr>
          <w:rFonts w:hint="eastAsia"/>
          <w:lang w:eastAsia="ko-KR"/>
        </w:rPr>
        <w:t xml:space="preserve">part from interference management, </w:t>
      </w:r>
      <w:r w:rsidR="003A73A7">
        <w:rPr>
          <w:rFonts w:hint="eastAsia"/>
          <w:lang w:eastAsia="ko-KR"/>
        </w:rPr>
        <w:t>there are different feasibility issues on intra-</w:t>
      </w:r>
      <w:proofErr w:type="spellStart"/>
      <w:r w:rsidR="003A73A7">
        <w:rPr>
          <w:rFonts w:hint="eastAsia"/>
          <w:lang w:eastAsia="ko-KR"/>
        </w:rPr>
        <w:t>freq</w:t>
      </w:r>
      <w:proofErr w:type="spellEnd"/>
      <w:r w:rsidR="003A73A7">
        <w:rPr>
          <w:rFonts w:hint="eastAsia"/>
          <w:lang w:eastAsia="ko-KR"/>
        </w:rPr>
        <w:t xml:space="preserve"> DC operation according to whether using single RF chain or dual RF chains at UE</w:t>
      </w:r>
      <w:r w:rsidR="005A0F60">
        <w:rPr>
          <w:rFonts w:hint="eastAsia"/>
          <w:lang w:eastAsia="ko-KR"/>
        </w:rPr>
        <w:t>, e</w:t>
      </w:r>
      <w:r w:rsidR="003A73A7">
        <w:rPr>
          <w:rFonts w:hint="eastAsia"/>
          <w:lang w:eastAsia="ko-KR"/>
        </w:rPr>
        <w:t xml:space="preserve">ven </w:t>
      </w:r>
      <w:r>
        <w:rPr>
          <w:rFonts w:hint="eastAsia"/>
          <w:lang w:eastAsia="ko-KR"/>
        </w:rPr>
        <w:t xml:space="preserve">single RF chain </w:t>
      </w:r>
      <w:r w:rsidR="003A73A7">
        <w:rPr>
          <w:rFonts w:hint="eastAsia"/>
          <w:lang w:eastAsia="ko-KR"/>
        </w:rPr>
        <w:t xml:space="preserve">seems to </w:t>
      </w:r>
      <w:proofErr w:type="gramStart"/>
      <w:r w:rsidR="003A73A7">
        <w:rPr>
          <w:rFonts w:hint="eastAsia"/>
          <w:lang w:eastAsia="ko-KR"/>
        </w:rPr>
        <w:t>be</w:t>
      </w:r>
      <w:r>
        <w:rPr>
          <w:rFonts w:hint="eastAsia"/>
          <w:lang w:eastAsia="ko-KR"/>
        </w:rPr>
        <w:t xml:space="preserve">  more</w:t>
      </w:r>
      <w:proofErr w:type="gramEnd"/>
      <w:r>
        <w:rPr>
          <w:rFonts w:hint="eastAsia"/>
          <w:lang w:eastAsia="ko-KR"/>
        </w:rPr>
        <w:t xml:space="preserve"> difficult for using in intra-frequency DC than dual RF case</w:t>
      </w:r>
      <w:r w:rsidR="005A0F60">
        <w:rPr>
          <w:rFonts w:hint="eastAsia"/>
          <w:lang w:eastAsia="ko-KR"/>
        </w:rPr>
        <w:t xml:space="preserve"> at the first glance</w:t>
      </w:r>
      <w:r>
        <w:rPr>
          <w:rFonts w:hint="eastAsia"/>
          <w:lang w:eastAsia="ko-KR"/>
        </w:rPr>
        <w:t xml:space="preserve">. </w:t>
      </w:r>
    </w:p>
    <w:p w14:paraId="667F6856" w14:textId="2B2CDF1F" w:rsidR="001648EE" w:rsidRDefault="003A73A7" w:rsidP="001648EE">
      <w:pPr>
        <w:rPr>
          <w:lang w:eastAsia="ko-KR"/>
        </w:rPr>
      </w:pPr>
      <w:r>
        <w:rPr>
          <w:rFonts w:hint="eastAsia"/>
          <w:lang w:eastAsia="ko-KR"/>
        </w:rPr>
        <w:t>In dual RF chain case, t</w:t>
      </w:r>
      <w:r w:rsidR="001648EE">
        <w:rPr>
          <w:rFonts w:hint="eastAsia"/>
        </w:rPr>
        <w:t xml:space="preserve">he UL simultaneous TX in a UE still can make IDC (In-device coexistence) interference between each RF chains dedicated to each cells as also discussed in </w:t>
      </w:r>
      <w:r w:rsidR="00D43E20">
        <w:rPr>
          <w:rFonts w:hint="eastAsia"/>
          <w:lang w:eastAsia="ko-KR"/>
        </w:rPr>
        <w:t>[1],[2]</w:t>
      </w:r>
      <w:r w:rsidR="001648EE">
        <w:rPr>
          <w:rFonts w:hint="eastAsia"/>
        </w:rPr>
        <w:t xml:space="preserve">. </w:t>
      </w:r>
      <w:r w:rsidR="001648EE">
        <w:t>A</w:t>
      </w:r>
      <w:r w:rsidR="001648EE">
        <w:rPr>
          <w:rFonts w:hint="eastAsia"/>
        </w:rPr>
        <w:t xml:space="preserve">nd also TX power should be divided for the transmission of each data destined to each cells. </w:t>
      </w:r>
      <w:r>
        <w:rPr>
          <w:rFonts w:hint="eastAsia"/>
          <w:lang w:eastAsia="ko-KR"/>
        </w:rPr>
        <w:t>This might make UL coverage insufficient.</w:t>
      </w:r>
    </w:p>
    <w:p w14:paraId="76171DB2" w14:textId="77777777" w:rsidR="0023196C" w:rsidRDefault="003A73A7" w:rsidP="001648EE">
      <w:pPr>
        <w:rPr>
          <w:lang w:eastAsia="ko-KR"/>
        </w:rPr>
      </w:pPr>
      <w:r>
        <w:rPr>
          <w:rFonts w:hint="eastAsia"/>
          <w:lang w:eastAsia="ko-KR"/>
        </w:rPr>
        <w:t xml:space="preserve">Single RF chain has merit on UE cost minimization perspective. However there should be a time sharing way of TX. </w:t>
      </w:r>
      <w:r>
        <w:rPr>
          <w:lang w:eastAsia="ko-KR"/>
        </w:rPr>
        <w:t>I</w:t>
      </w:r>
      <w:r>
        <w:rPr>
          <w:rFonts w:hint="eastAsia"/>
          <w:lang w:eastAsia="ko-KR"/>
        </w:rPr>
        <w:t>n this case, t</w:t>
      </w:r>
      <w:r w:rsidR="0009798E">
        <w:rPr>
          <w:rFonts w:hint="eastAsia"/>
          <w:lang w:eastAsia="ko-KR"/>
        </w:rPr>
        <w:t xml:space="preserve">here might be a </w:t>
      </w:r>
      <w:r w:rsidR="000644C9">
        <w:rPr>
          <w:rFonts w:hint="eastAsia"/>
          <w:lang w:eastAsia="ko-KR"/>
        </w:rPr>
        <w:t xml:space="preserve">RF retuning delay problem which was discussed in LTE </w:t>
      </w:r>
      <w:proofErr w:type="spellStart"/>
      <w:r w:rsidR="000644C9">
        <w:rPr>
          <w:rFonts w:hint="eastAsia"/>
          <w:lang w:eastAsia="ko-KR"/>
        </w:rPr>
        <w:t>eMob</w:t>
      </w:r>
      <w:proofErr w:type="spellEnd"/>
      <w:r w:rsidR="000644C9">
        <w:rPr>
          <w:rFonts w:hint="eastAsia"/>
          <w:lang w:eastAsia="ko-KR"/>
        </w:rPr>
        <w:t xml:space="preserve"> WI </w:t>
      </w:r>
      <w:r>
        <w:rPr>
          <w:rFonts w:hint="eastAsia"/>
          <w:lang w:eastAsia="ko-KR"/>
        </w:rPr>
        <w:t xml:space="preserve">to transmit to each node in turn. </w:t>
      </w:r>
      <w:r w:rsidR="0023196C">
        <w:rPr>
          <w:rFonts w:hint="eastAsia"/>
          <w:lang w:eastAsia="ko-KR"/>
        </w:rPr>
        <w:t xml:space="preserve">Moreover, there might be loss of performance since empty time slot on one connection cannot guarantee some control </w:t>
      </w:r>
      <w:r w:rsidR="0023196C">
        <w:rPr>
          <w:lang w:eastAsia="ko-KR"/>
        </w:rPr>
        <w:t>signalling</w:t>
      </w:r>
      <w:r w:rsidR="0023196C">
        <w:rPr>
          <w:rFonts w:hint="eastAsia"/>
          <w:lang w:eastAsia="ko-KR"/>
        </w:rPr>
        <w:t xml:space="preserve"> and channel measurement </w:t>
      </w:r>
      <w:r w:rsidR="0023196C">
        <w:rPr>
          <w:lang w:eastAsia="ko-KR"/>
        </w:rPr>
        <w:t>signalling</w:t>
      </w:r>
      <w:r w:rsidR="0023196C">
        <w:rPr>
          <w:rFonts w:hint="eastAsia"/>
          <w:lang w:eastAsia="ko-KR"/>
        </w:rPr>
        <w:t xml:space="preserve">. And the network side coordination is also necessary for time sharing. </w:t>
      </w:r>
    </w:p>
    <w:p w14:paraId="2CA43BFA" w14:textId="6628C6E7" w:rsidR="0023196C" w:rsidRDefault="0023196C" w:rsidP="001648EE">
      <w:pPr>
        <w:rPr>
          <w:lang w:eastAsia="ko-KR"/>
        </w:rPr>
      </w:pPr>
      <w:r>
        <w:rPr>
          <w:rFonts w:hint="eastAsia"/>
          <w:lang w:eastAsia="ko-KR"/>
        </w:rPr>
        <w:t xml:space="preserve">There might be a hybrid of single RF and dual RF chain case </w:t>
      </w:r>
      <w:proofErr w:type="spellStart"/>
      <w:r>
        <w:rPr>
          <w:rFonts w:hint="eastAsia"/>
          <w:lang w:eastAsia="ko-KR"/>
        </w:rPr>
        <w:t>i.e</w:t>
      </w:r>
      <w:proofErr w:type="spellEnd"/>
      <w:r>
        <w:rPr>
          <w:rFonts w:hint="eastAsia"/>
          <w:lang w:eastAsia="ko-KR"/>
        </w:rPr>
        <w:t xml:space="preserve">, dual RX and one TX in time sharing manner for compensating drawbacks of each method. However, all these pros and cons of RF chain usage should be checked in RAN4 to get confirmed on the feasibility. </w:t>
      </w:r>
      <w:r>
        <w:rPr>
          <w:lang w:eastAsia="ko-KR"/>
        </w:rPr>
        <w:t>I</w:t>
      </w:r>
      <w:r>
        <w:rPr>
          <w:rFonts w:hint="eastAsia"/>
          <w:lang w:eastAsia="ko-KR"/>
        </w:rPr>
        <w:t>n RAN2#97bis, LS out to RAN4 was made for getting the answer for the feasibility of intra-frequency DC operation on both single and dual RF chain case [3].</w:t>
      </w:r>
      <w:r w:rsidR="00E9513D">
        <w:rPr>
          <w:rFonts w:hint="eastAsia"/>
          <w:lang w:eastAsia="ko-KR"/>
        </w:rPr>
        <w:t xml:space="preserve"> We had better use the result of </w:t>
      </w:r>
      <w:proofErr w:type="gramStart"/>
      <w:r w:rsidR="00E9513D">
        <w:rPr>
          <w:rFonts w:hint="eastAsia"/>
          <w:lang w:eastAsia="ko-KR"/>
        </w:rPr>
        <w:t>this</w:t>
      </w:r>
      <w:proofErr w:type="gramEnd"/>
      <w:r w:rsidR="00E9513D">
        <w:rPr>
          <w:rFonts w:hint="eastAsia"/>
          <w:lang w:eastAsia="ko-KR"/>
        </w:rPr>
        <w:t xml:space="preserve"> LS.</w:t>
      </w:r>
      <w:r w:rsidR="005A0F60">
        <w:rPr>
          <w:rFonts w:hint="eastAsia"/>
          <w:lang w:eastAsia="ko-KR"/>
        </w:rPr>
        <w:t xml:space="preserve"> In this meeting we also have companion paper on the opinion for this LS which will be submitted in </w:t>
      </w:r>
      <w:proofErr w:type="gramStart"/>
      <w:r w:rsidR="005A0F60">
        <w:rPr>
          <w:rFonts w:hint="eastAsia"/>
          <w:lang w:eastAsia="ko-KR"/>
        </w:rPr>
        <w:t>RAN4[</w:t>
      </w:r>
      <w:proofErr w:type="gramEnd"/>
      <w:r w:rsidR="005A0F60">
        <w:rPr>
          <w:rFonts w:hint="eastAsia"/>
          <w:lang w:eastAsia="ko-KR"/>
        </w:rPr>
        <w:t xml:space="preserve">4]. </w:t>
      </w:r>
      <w:r w:rsidR="005A0F60">
        <w:rPr>
          <w:lang w:eastAsia="ko-KR"/>
        </w:rPr>
        <w:t>F</w:t>
      </w:r>
      <w:r w:rsidR="005A0F60">
        <w:rPr>
          <w:rFonts w:hint="eastAsia"/>
          <w:lang w:eastAsia="ko-KR"/>
        </w:rPr>
        <w:t>or the informative use, this can be used.</w:t>
      </w:r>
    </w:p>
    <w:p w14:paraId="51FE55D5" w14:textId="77777777" w:rsidR="00E9513D" w:rsidRDefault="00E9513D" w:rsidP="001648EE">
      <w:pPr>
        <w:rPr>
          <w:lang w:eastAsia="ko-KR"/>
        </w:rPr>
      </w:pPr>
    </w:p>
    <w:p w14:paraId="2FAF6807" w14:textId="5A9A4BE2" w:rsidR="00E9513D" w:rsidRPr="00E9513D" w:rsidRDefault="00E9513D" w:rsidP="001648EE">
      <w:pPr>
        <w:rPr>
          <w:i/>
          <w:lang w:eastAsia="ko-KR"/>
        </w:rPr>
      </w:pPr>
      <w:proofErr w:type="gramStart"/>
      <w:r w:rsidRPr="00E9513D">
        <w:rPr>
          <w:i/>
          <w:lang w:eastAsia="ko-KR"/>
        </w:rPr>
        <w:t>O</w:t>
      </w:r>
      <w:r w:rsidRPr="00E9513D">
        <w:rPr>
          <w:rFonts w:hint="eastAsia"/>
          <w:i/>
          <w:lang w:eastAsia="ko-KR"/>
        </w:rPr>
        <w:t>bservation 3.</w:t>
      </w:r>
      <w:proofErr w:type="gramEnd"/>
      <w:r w:rsidRPr="00E9513D">
        <w:rPr>
          <w:rFonts w:hint="eastAsia"/>
          <w:i/>
          <w:lang w:eastAsia="ko-KR"/>
        </w:rPr>
        <w:t xml:space="preserve"> There are different feasibility issues on intra-frequency DC operation according to using single RF or dual RF chain apart from interference management issue.</w:t>
      </w:r>
    </w:p>
    <w:p w14:paraId="6EC86B56" w14:textId="416F717F" w:rsidR="00E9513D" w:rsidRPr="00E9513D" w:rsidRDefault="00E9513D" w:rsidP="001648EE">
      <w:pPr>
        <w:rPr>
          <w:i/>
          <w:lang w:eastAsia="ko-KR"/>
        </w:rPr>
      </w:pPr>
      <w:proofErr w:type="gramStart"/>
      <w:r w:rsidRPr="00E9513D">
        <w:rPr>
          <w:rFonts w:hint="eastAsia"/>
          <w:i/>
          <w:lang w:eastAsia="ko-KR"/>
        </w:rPr>
        <w:t>Observation 4.</w:t>
      </w:r>
      <w:proofErr w:type="gramEnd"/>
      <w:r w:rsidRPr="00E9513D">
        <w:rPr>
          <w:rFonts w:hint="eastAsia"/>
          <w:i/>
          <w:lang w:eastAsia="ko-KR"/>
        </w:rPr>
        <w:t xml:space="preserve"> </w:t>
      </w:r>
      <w:r w:rsidRPr="00E9513D">
        <w:rPr>
          <w:i/>
          <w:lang w:eastAsia="ko-KR"/>
        </w:rPr>
        <w:t>A</w:t>
      </w:r>
      <w:r w:rsidRPr="00E9513D">
        <w:rPr>
          <w:rFonts w:hint="eastAsia"/>
          <w:i/>
          <w:lang w:eastAsia="ko-KR"/>
        </w:rPr>
        <w:t>fter getting concrete consensus on solution for each feasibility issues, interference mitigation can be discussed.</w:t>
      </w:r>
    </w:p>
    <w:p w14:paraId="3044CDDC" w14:textId="27059F66" w:rsidR="00E9513D" w:rsidRPr="00E9513D" w:rsidRDefault="00E9513D" w:rsidP="001648EE">
      <w:pPr>
        <w:rPr>
          <w:b/>
          <w:lang w:eastAsia="ko-KR"/>
        </w:rPr>
      </w:pPr>
      <w:proofErr w:type="gramStart"/>
      <w:r w:rsidRPr="00E9513D">
        <w:rPr>
          <w:rFonts w:hint="eastAsia"/>
          <w:b/>
          <w:lang w:eastAsia="ko-KR"/>
        </w:rPr>
        <w:t>Proposal 1.</w:t>
      </w:r>
      <w:proofErr w:type="gramEnd"/>
      <w:r w:rsidRPr="00E9513D">
        <w:rPr>
          <w:rFonts w:hint="eastAsia"/>
          <w:b/>
          <w:lang w:eastAsia="ko-KR"/>
        </w:rPr>
        <w:t xml:space="preserve"> RAN2 should take the LS response from RAN4 into account for discussion on intra-frequency DC operation.</w:t>
      </w:r>
    </w:p>
    <w:p w14:paraId="55B8CB73" w14:textId="77777777" w:rsidR="00D26E84" w:rsidRPr="00D26E84" w:rsidRDefault="00D26E84" w:rsidP="006226BE">
      <w:pPr>
        <w:jc w:val="both"/>
        <w:rPr>
          <w:lang w:eastAsia="ko-KR"/>
        </w:rPr>
      </w:pPr>
    </w:p>
    <w:p w14:paraId="05D9D0B7" w14:textId="0AC4E4F0" w:rsidR="00132F06" w:rsidRDefault="00E9513D" w:rsidP="00132F06">
      <w:pPr>
        <w:pStyle w:val="1"/>
        <w:rPr>
          <w:lang w:eastAsia="ko-KR"/>
        </w:rPr>
      </w:pPr>
      <w:r>
        <w:rPr>
          <w:rFonts w:hint="eastAsia"/>
          <w:lang w:eastAsia="ko-KR"/>
        </w:rPr>
        <w:t>3</w:t>
      </w:r>
      <w:r w:rsidR="00132F06">
        <w:t xml:space="preserve">. </w:t>
      </w:r>
      <w:r w:rsidR="00132F06">
        <w:rPr>
          <w:rFonts w:hint="eastAsia"/>
          <w:lang w:eastAsia="ko-KR"/>
        </w:rPr>
        <w:t xml:space="preserve">Conclusion </w:t>
      </w:r>
    </w:p>
    <w:p w14:paraId="6A803737" w14:textId="0C257751" w:rsidR="007C4CDE" w:rsidRDefault="00132F06" w:rsidP="006226BE">
      <w:pPr>
        <w:jc w:val="both"/>
        <w:rPr>
          <w:lang w:eastAsia="ko-KR"/>
        </w:rPr>
      </w:pPr>
      <w:r>
        <w:rPr>
          <w:lang w:eastAsia="ko-KR"/>
        </w:rPr>
        <w:t>B</w:t>
      </w:r>
      <w:r>
        <w:rPr>
          <w:rFonts w:hint="eastAsia"/>
          <w:lang w:eastAsia="ko-KR"/>
        </w:rPr>
        <w:t xml:space="preserve">ased on above discussion, we conclude with the following </w:t>
      </w:r>
      <w:r w:rsidR="00F61D59">
        <w:rPr>
          <w:rFonts w:hint="eastAsia"/>
          <w:lang w:eastAsia="ko-KR"/>
        </w:rPr>
        <w:t xml:space="preserve">observations and </w:t>
      </w:r>
      <w:r>
        <w:rPr>
          <w:rFonts w:hint="eastAsia"/>
          <w:lang w:eastAsia="ko-KR"/>
        </w:rPr>
        <w:t>proposal</w:t>
      </w:r>
      <w:r w:rsidR="00C031F8">
        <w:rPr>
          <w:rFonts w:hint="eastAsia"/>
          <w:lang w:eastAsia="ko-KR"/>
        </w:rPr>
        <w:t>s</w:t>
      </w:r>
      <w:r>
        <w:rPr>
          <w:rFonts w:hint="eastAsia"/>
          <w:lang w:eastAsia="ko-KR"/>
        </w:rPr>
        <w:t>.</w:t>
      </w:r>
    </w:p>
    <w:p w14:paraId="57704EA7" w14:textId="77777777" w:rsidR="00E9513D" w:rsidRPr="003251B2" w:rsidRDefault="00E9513D" w:rsidP="00E9513D">
      <w:pPr>
        <w:rPr>
          <w:i/>
          <w:lang w:eastAsia="ko-KR"/>
        </w:rPr>
      </w:pPr>
      <w:proofErr w:type="gramStart"/>
      <w:r w:rsidRPr="003251B2">
        <w:rPr>
          <w:rFonts w:hint="eastAsia"/>
          <w:i/>
          <w:lang w:eastAsia="ko-KR"/>
        </w:rPr>
        <w:t>Observation 1.</w:t>
      </w:r>
      <w:proofErr w:type="gramEnd"/>
      <w:r w:rsidRPr="003251B2">
        <w:rPr>
          <w:rFonts w:hint="eastAsia"/>
          <w:i/>
          <w:lang w:eastAsia="ko-KR"/>
        </w:rPr>
        <w:t xml:space="preserve"> The introduction of intra-frequency dual connectivity </w:t>
      </w:r>
      <w:r>
        <w:rPr>
          <w:rFonts w:hint="eastAsia"/>
          <w:i/>
          <w:lang w:eastAsia="ko-KR"/>
        </w:rPr>
        <w:t xml:space="preserve">in NR should be based on tackling the interference between DC nodes as LTE DC intra-frequency situation in sub-6 case. </w:t>
      </w:r>
    </w:p>
    <w:p w14:paraId="108B9B44" w14:textId="77777777" w:rsidR="004424B8" w:rsidRPr="00BD3928" w:rsidRDefault="004424B8" w:rsidP="004424B8">
      <w:pPr>
        <w:rPr>
          <w:i/>
          <w:lang w:eastAsia="ko-KR"/>
        </w:rPr>
      </w:pPr>
      <w:proofErr w:type="gramStart"/>
      <w:r w:rsidRPr="00BD3928">
        <w:rPr>
          <w:i/>
          <w:lang w:eastAsia="ko-KR"/>
        </w:rPr>
        <w:t>O</w:t>
      </w:r>
      <w:r w:rsidRPr="00BD3928">
        <w:rPr>
          <w:rFonts w:hint="eastAsia"/>
          <w:i/>
          <w:lang w:eastAsia="ko-KR"/>
        </w:rPr>
        <w:t>bservation 2.</w:t>
      </w:r>
      <w:proofErr w:type="gramEnd"/>
      <w:r w:rsidRPr="00BD3928">
        <w:rPr>
          <w:rFonts w:hint="eastAsia"/>
          <w:i/>
          <w:lang w:eastAsia="ko-KR"/>
        </w:rPr>
        <w:t xml:space="preserve"> The method of interference management </w:t>
      </w:r>
      <w:r>
        <w:rPr>
          <w:rFonts w:hint="eastAsia"/>
          <w:i/>
          <w:lang w:eastAsia="ko-KR"/>
        </w:rPr>
        <w:t>for</w:t>
      </w:r>
      <w:r w:rsidRPr="00BD3928">
        <w:rPr>
          <w:rFonts w:hint="eastAsia"/>
          <w:i/>
          <w:lang w:eastAsia="ko-KR"/>
        </w:rPr>
        <w:t xml:space="preserve"> intra-frequency DC in above-6 case might be different with sub-6 case. </w:t>
      </w:r>
    </w:p>
    <w:p w14:paraId="4DA36EFF" w14:textId="77777777" w:rsidR="00E9513D" w:rsidRPr="00E9513D" w:rsidRDefault="00E9513D" w:rsidP="00E9513D">
      <w:pPr>
        <w:rPr>
          <w:i/>
          <w:lang w:eastAsia="ko-KR"/>
        </w:rPr>
      </w:pPr>
      <w:proofErr w:type="gramStart"/>
      <w:r w:rsidRPr="00E9513D">
        <w:rPr>
          <w:i/>
          <w:lang w:eastAsia="ko-KR"/>
        </w:rPr>
        <w:t>O</w:t>
      </w:r>
      <w:r w:rsidRPr="00E9513D">
        <w:rPr>
          <w:rFonts w:hint="eastAsia"/>
          <w:i/>
          <w:lang w:eastAsia="ko-KR"/>
        </w:rPr>
        <w:t>bservation 3.</w:t>
      </w:r>
      <w:proofErr w:type="gramEnd"/>
      <w:r w:rsidRPr="00E9513D">
        <w:rPr>
          <w:rFonts w:hint="eastAsia"/>
          <w:i/>
          <w:lang w:eastAsia="ko-KR"/>
        </w:rPr>
        <w:t xml:space="preserve"> There are different feasibility issues on intra-frequency DC operation according to using single RF or dual RF chain apart from interference management issue.</w:t>
      </w:r>
    </w:p>
    <w:p w14:paraId="11E61CF5" w14:textId="77777777" w:rsidR="00E9513D" w:rsidRPr="00E9513D" w:rsidRDefault="00E9513D" w:rsidP="00E9513D">
      <w:pPr>
        <w:rPr>
          <w:i/>
          <w:lang w:eastAsia="ko-KR"/>
        </w:rPr>
      </w:pPr>
      <w:proofErr w:type="gramStart"/>
      <w:r w:rsidRPr="00E9513D">
        <w:rPr>
          <w:rFonts w:hint="eastAsia"/>
          <w:i/>
          <w:lang w:eastAsia="ko-KR"/>
        </w:rPr>
        <w:lastRenderedPageBreak/>
        <w:t>Observation 4.</w:t>
      </w:r>
      <w:proofErr w:type="gramEnd"/>
      <w:r w:rsidRPr="00E9513D">
        <w:rPr>
          <w:rFonts w:hint="eastAsia"/>
          <w:i/>
          <w:lang w:eastAsia="ko-KR"/>
        </w:rPr>
        <w:t xml:space="preserve"> </w:t>
      </w:r>
      <w:r w:rsidRPr="00E9513D">
        <w:rPr>
          <w:i/>
          <w:lang w:eastAsia="ko-KR"/>
        </w:rPr>
        <w:t>A</w:t>
      </w:r>
      <w:r w:rsidRPr="00E9513D">
        <w:rPr>
          <w:rFonts w:hint="eastAsia"/>
          <w:i/>
          <w:lang w:eastAsia="ko-KR"/>
        </w:rPr>
        <w:t>fter getting concrete consensus on solution for each feasibility issues, interference mitigation can be discussed.</w:t>
      </w:r>
    </w:p>
    <w:p w14:paraId="43F1A132" w14:textId="77777777" w:rsidR="00E9513D" w:rsidRPr="00E9513D" w:rsidRDefault="00E9513D" w:rsidP="00E9513D">
      <w:pPr>
        <w:rPr>
          <w:b/>
          <w:lang w:eastAsia="ko-KR"/>
        </w:rPr>
      </w:pPr>
      <w:proofErr w:type="gramStart"/>
      <w:r w:rsidRPr="00E9513D">
        <w:rPr>
          <w:rFonts w:hint="eastAsia"/>
          <w:b/>
          <w:lang w:eastAsia="ko-KR"/>
        </w:rPr>
        <w:t>Proposal 1.</w:t>
      </w:r>
      <w:proofErr w:type="gramEnd"/>
      <w:r w:rsidRPr="00E9513D">
        <w:rPr>
          <w:rFonts w:hint="eastAsia"/>
          <w:b/>
          <w:lang w:eastAsia="ko-KR"/>
        </w:rPr>
        <w:t xml:space="preserve"> RAN2 should take the LS response from RAN4 into account for discussion on intra-frequency DC operation.</w:t>
      </w:r>
    </w:p>
    <w:p w14:paraId="38CB9681" w14:textId="77777777" w:rsidR="00D43E20" w:rsidRPr="00E9513D" w:rsidRDefault="00D43E20" w:rsidP="00D43E20">
      <w:pPr>
        <w:jc w:val="both"/>
        <w:rPr>
          <w:lang w:eastAsia="ko-KR"/>
        </w:rPr>
      </w:pPr>
    </w:p>
    <w:p w14:paraId="76768CBF" w14:textId="22F2464F" w:rsidR="00D43E20" w:rsidRDefault="00E9513D" w:rsidP="00D43E20">
      <w:pPr>
        <w:pStyle w:val="1"/>
        <w:rPr>
          <w:lang w:eastAsia="ko-KR"/>
        </w:rPr>
      </w:pPr>
      <w:r>
        <w:rPr>
          <w:rFonts w:hint="eastAsia"/>
          <w:lang w:eastAsia="ko-KR"/>
        </w:rPr>
        <w:t>4</w:t>
      </w:r>
      <w:r w:rsidR="00D43E20">
        <w:t xml:space="preserve">. </w:t>
      </w:r>
      <w:r w:rsidR="00D43E20">
        <w:rPr>
          <w:rFonts w:hint="eastAsia"/>
          <w:lang w:eastAsia="ko-KR"/>
        </w:rPr>
        <w:t>References</w:t>
      </w:r>
    </w:p>
    <w:p w14:paraId="7559B6AA" w14:textId="1902BCDD" w:rsidR="00D43E20" w:rsidRDefault="00D43E20" w:rsidP="00D43E20">
      <w:pPr>
        <w:rPr>
          <w:lang w:eastAsia="ko-KR"/>
        </w:rPr>
      </w:pPr>
      <w:r>
        <w:rPr>
          <w:rFonts w:hint="eastAsia"/>
          <w:lang w:eastAsia="ko-KR"/>
        </w:rPr>
        <w:t xml:space="preserve">[1] </w:t>
      </w:r>
      <w:r w:rsidR="00BD3928" w:rsidRPr="00BD3928">
        <w:rPr>
          <w:lang w:eastAsia="ko-KR"/>
        </w:rPr>
        <w:t>R2-1701297</w:t>
      </w:r>
      <w:r w:rsidR="00BD3928">
        <w:rPr>
          <w:rFonts w:hint="eastAsia"/>
          <w:lang w:eastAsia="ko-KR"/>
        </w:rPr>
        <w:t xml:space="preserve"> </w:t>
      </w:r>
      <w:r w:rsidR="00BD3928" w:rsidRPr="00BD3928">
        <w:rPr>
          <w:lang w:eastAsia="ko-KR"/>
        </w:rPr>
        <w:t>Way Forward on TDM Operation across Different RATs</w:t>
      </w:r>
      <w:r w:rsidR="00BD3928">
        <w:rPr>
          <w:rFonts w:hint="eastAsia"/>
          <w:lang w:eastAsia="ko-KR"/>
        </w:rPr>
        <w:t>, RAN2#97, Samsung</w:t>
      </w:r>
    </w:p>
    <w:p w14:paraId="7E6237C7" w14:textId="7B639348" w:rsidR="00BD3928" w:rsidRDefault="00BD3928" w:rsidP="00D43E20">
      <w:pPr>
        <w:rPr>
          <w:lang w:eastAsia="ko-KR"/>
        </w:rPr>
      </w:pPr>
      <w:r>
        <w:rPr>
          <w:rFonts w:hint="eastAsia"/>
          <w:lang w:eastAsia="ko-KR"/>
        </w:rPr>
        <w:t xml:space="preserve">[2] </w:t>
      </w:r>
      <w:r w:rsidR="00CD18A1" w:rsidRPr="00CD18A1">
        <w:rPr>
          <w:lang w:eastAsia="ko-KR"/>
        </w:rPr>
        <w:t>R2-164092</w:t>
      </w:r>
      <w:r w:rsidR="00CD18A1">
        <w:rPr>
          <w:rFonts w:hint="eastAsia"/>
          <w:lang w:eastAsia="ko-KR"/>
        </w:rPr>
        <w:t xml:space="preserve"> </w:t>
      </w:r>
      <w:r w:rsidR="00CD18A1" w:rsidRPr="00CD18A1">
        <w:rPr>
          <w:lang w:eastAsia="ko-KR"/>
        </w:rPr>
        <w:t>Concurrent RAT operation with NR</w:t>
      </w:r>
      <w:r w:rsidR="00CD18A1">
        <w:rPr>
          <w:rFonts w:hint="eastAsia"/>
          <w:lang w:eastAsia="ko-KR"/>
        </w:rPr>
        <w:t xml:space="preserve">, RAN2#94, Qualcomm Inc., </w:t>
      </w:r>
      <w:proofErr w:type="spellStart"/>
      <w:r w:rsidR="00CD18A1">
        <w:rPr>
          <w:rFonts w:hint="eastAsia"/>
          <w:lang w:eastAsia="ko-KR"/>
        </w:rPr>
        <w:t>Convida</w:t>
      </w:r>
      <w:proofErr w:type="spellEnd"/>
      <w:r w:rsidR="00CD18A1">
        <w:rPr>
          <w:rFonts w:hint="eastAsia"/>
          <w:lang w:eastAsia="ko-KR"/>
        </w:rPr>
        <w:t xml:space="preserve"> wireless</w:t>
      </w:r>
    </w:p>
    <w:p w14:paraId="5B379695" w14:textId="611C5D12" w:rsidR="00132F06" w:rsidRDefault="0023196C" w:rsidP="006226BE">
      <w:pPr>
        <w:jc w:val="both"/>
        <w:rPr>
          <w:rFonts w:ascii="Arial" w:hAnsi="Arial" w:cs="Arial"/>
          <w:bCs/>
          <w:lang w:eastAsia="ko-KR"/>
        </w:rPr>
      </w:pPr>
      <w:r>
        <w:rPr>
          <w:rFonts w:hint="eastAsia"/>
          <w:lang w:eastAsia="ko-KR"/>
        </w:rPr>
        <w:t xml:space="preserve">[3] </w:t>
      </w:r>
      <w:r w:rsidR="00E9513D" w:rsidRPr="00E9513D">
        <w:rPr>
          <w:lang w:eastAsia="ko-KR"/>
        </w:rPr>
        <w:t>R2-1703971</w:t>
      </w:r>
      <w:r w:rsidR="00E9513D">
        <w:rPr>
          <w:rFonts w:hint="eastAsia"/>
          <w:lang w:eastAsia="ko-KR"/>
        </w:rPr>
        <w:t xml:space="preserve"> </w:t>
      </w:r>
      <w:r w:rsidR="00E9513D" w:rsidRPr="00E9513D">
        <w:rPr>
          <w:lang w:eastAsia="ko-KR"/>
        </w:rPr>
        <w:t>LS on the feasibility of DC-related mobility enhancements in NR</w:t>
      </w:r>
      <w:r w:rsidR="00E9513D">
        <w:rPr>
          <w:rFonts w:hint="eastAsia"/>
          <w:lang w:eastAsia="ko-KR"/>
        </w:rPr>
        <w:t xml:space="preserve">, RAN2#97bis, </w:t>
      </w:r>
      <w:r w:rsidR="00E9513D" w:rsidRPr="00184715">
        <w:rPr>
          <w:rFonts w:ascii="Arial" w:hAnsi="Arial" w:cs="Arial"/>
          <w:bCs/>
        </w:rPr>
        <w:t xml:space="preserve">TSG-RAN </w:t>
      </w:r>
      <w:r w:rsidR="00E9513D">
        <w:rPr>
          <w:rFonts w:ascii="Arial" w:hAnsi="Arial" w:cs="Arial"/>
          <w:bCs/>
        </w:rPr>
        <w:t>WG2</w:t>
      </w:r>
    </w:p>
    <w:p w14:paraId="45638873" w14:textId="28F32D4A" w:rsidR="005A0F60" w:rsidRPr="007570B7" w:rsidRDefault="005A0F60" w:rsidP="00467B81">
      <w:pPr>
        <w:rPr>
          <w:lang w:eastAsia="ko-KR"/>
        </w:rPr>
      </w:pPr>
      <w:r w:rsidRPr="00467B81">
        <w:rPr>
          <w:rFonts w:hint="eastAsia"/>
          <w:lang w:eastAsia="ko-KR"/>
        </w:rPr>
        <w:t xml:space="preserve">[4] </w:t>
      </w:r>
      <w:r w:rsidR="00467B81" w:rsidRPr="00467B81">
        <w:rPr>
          <w:lang w:eastAsia="ko-KR"/>
        </w:rPr>
        <w:t>R2-1706752     "Discussion on feasibility of DC-based mobility enhancement"</w:t>
      </w:r>
      <w:r w:rsidR="00467B81">
        <w:rPr>
          <w:rFonts w:hint="eastAsia"/>
          <w:lang w:eastAsia="ko-KR"/>
        </w:rPr>
        <w:t>, RAN2 #AH June, Samsung</w:t>
      </w:r>
    </w:p>
    <w:sectPr w:rsidR="005A0F60" w:rsidRPr="007570B7"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65CC1" w14:textId="77777777" w:rsidR="00B5066C" w:rsidRDefault="00B5066C">
      <w:r>
        <w:separator/>
      </w:r>
    </w:p>
  </w:endnote>
  <w:endnote w:type="continuationSeparator" w:id="0">
    <w:p w14:paraId="54E77F17" w14:textId="77777777" w:rsidR="00B5066C" w:rsidRDefault="00B5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D79B6" w14:textId="77777777" w:rsidR="00B5066C" w:rsidRDefault="00B5066C">
      <w:r>
        <w:separator/>
      </w:r>
    </w:p>
  </w:footnote>
  <w:footnote w:type="continuationSeparator" w:id="0">
    <w:p w14:paraId="589DE996" w14:textId="77777777" w:rsidR="00B5066C" w:rsidRDefault="00B50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22B9"/>
    <w:rsid w:val="0000438A"/>
    <w:rsid w:val="00010B48"/>
    <w:rsid w:val="00015C19"/>
    <w:rsid w:val="00017573"/>
    <w:rsid w:val="0002096F"/>
    <w:rsid w:val="000238DB"/>
    <w:rsid w:val="00023AD5"/>
    <w:rsid w:val="00024169"/>
    <w:rsid w:val="00027E24"/>
    <w:rsid w:val="00033397"/>
    <w:rsid w:val="00037FD7"/>
    <w:rsid w:val="00040015"/>
    <w:rsid w:val="00040095"/>
    <w:rsid w:val="0004207A"/>
    <w:rsid w:val="0004286A"/>
    <w:rsid w:val="00042AA7"/>
    <w:rsid w:val="00047E93"/>
    <w:rsid w:val="000571D3"/>
    <w:rsid w:val="0006395E"/>
    <w:rsid w:val="000644C9"/>
    <w:rsid w:val="00065BBE"/>
    <w:rsid w:val="00066CAF"/>
    <w:rsid w:val="00071BF9"/>
    <w:rsid w:val="000761AE"/>
    <w:rsid w:val="00077F10"/>
    <w:rsid w:val="000804E4"/>
    <w:rsid w:val="00080512"/>
    <w:rsid w:val="000817A5"/>
    <w:rsid w:val="0008447D"/>
    <w:rsid w:val="00085440"/>
    <w:rsid w:val="00090468"/>
    <w:rsid w:val="00094B54"/>
    <w:rsid w:val="000974EB"/>
    <w:rsid w:val="0009798E"/>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2474C"/>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B5C3C"/>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196C"/>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B2648"/>
    <w:rsid w:val="002D1302"/>
    <w:rsid w:val="002D1C10"/>
    <w:rsid w:val="002D40F3"/>
    <w:rsid w:val="002D434B"/>
    <w:rsid w:val="002D4530"/>
    <w:rsid w:val="002E1FB4"/>
    <w:rsid w:val="002E536A"/>
    <w:rsid w:val="002F0BE2"/>
    <w:rsid w:val="002F0D22"/>
    <w:rsid w:val="002F781D"/>
    <w:rsid w:val="00302A6C"/>
    <w:rsid w:val="00312543"/>
    <w:rsid w:val="00315F27"/>
    <w:rsid w:val="00316448"/>
    <w:rsid w:val="003172DC"/>
    <w:rsid w:val="00323FC6"/>
    <w:rsid w:val="003251B2"/>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A73A7"/>
    <w:rsid w:val="003A78E8"/>
    <w:rsid w:val="003B0C9E"/>
    <w:rsid w:val="003B40AD"/>
    <w:rsid w:val="003C1F73"/>
    <w:rsid w:val="003C2A95"/>
    <w:rsid w:val="003C4E37"/>
    <w:rsid w:val="003D1081"/>
    <w:rsid w:val="003D24AB"/>
    <w:rsid w:val="003D3A10"/>
    <w:rsid w:val="003D40CC"/>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24B8"/>
    <w:rsid w:val="00446438"/>
    <w:rsid w:val="00446731"/>
    <w:rsid w:val="004469C1"/>
    <w:rsid w:val="00456EBB"/>
    <w:rsid w:val="0046186A"/>
    <w:rsid w:val="00462EF4"/>
    <w:rsid w:val="00463628"/>
    <w:rsid w:val="004642D0"/>
    <w:rsid w:val="00464B6C"/>
    <w:rsid w:val="00464BD9"/>
    <w:rsid w:val="00465E94"/>
    <w:rsid w:val="00467B81"/>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0F60"/>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5F7696"/>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64D37"/>
    <w:rsid w:val="0067284A"/>
    <w:rsid w:val="006776CB"/>
    <w:rsid w:val="006810A3"/>
    <w:rsid w:val="00681CD0"/>
    <w:rsid w:val="006845DB"/>
    <w:rsid w:val="00685B9B"/>
    <w:rsid w:val="006869CD"/>
    <w:rsid w:val="00690DAD"/>
    <w:rsid w:val="006928EF"/>
    <w:rsid w:val="006948FF"/>
    <w:rsid w:val="00695047"/>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6F03"/>
    <w:rsid w:val="007570B7"/>
    <w:rsid w:val="00757D40"/>
    <w:rsid w:val="00763D00"/>
    <w:rsid w:val="00765BF6"/>
    <w:rsid w:val="007725D2"/>
    <w:rsid w:val="00777446"/>
    <w:rsid w:val="007800BA"/>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CB4"/>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0AC6"/>
    <w:rsid w:val="009D57B3"/>
    <w:rsid w:val="009D5B2E"/>
    <w:rsid w:val="009D5B5D"/>
    <w:rsid w:val="009D7A9F"/>
    <w:rsid w:val="009D7D81"/>
    <w:rsid w:val="009E17FA"/>
    <w:rsid w:val="009E34A8"/>
    <w:rsid w:val="009E3B59"/>
    <w:rsid w:val="009F2715"/>
    <w:rsid w:val="00A030BF"/>
    <w:rsid w:val="00A046D4"/>
    <w:rsid w:val="00A05979"/>
    <w:rsid w:val="00A10F02"/>
    <w:rsid w:val="00A11009"/>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B22CD"/>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49D6"/>
    <w:rsid w:val="00B370DA"/>
    <w:rsid w:val="00B37354"/>
    <w:rsid w:val="00B378D7"/>
    <w:rsid w:val="00B37912"/>
    <w:rsid w:val="00B44215"/>
    <w:rsid w:val="00B47FD1"/>
    <w:rsid w:val="00B5066C"/>
    <w:rsid w:val="00B50E64"/>
    <w:rsid w:val="00B51995"/>
    <w:rsid w:val="00B538FD"/>
    <w:rsid w:val="00B53A9C"/>
    <w:rsid w:val="00B5601B"/>
    <w:rsid w:val="00B606F2"/>
    <w:rsid w:val="00B75BC6"/>
    <w:rsid w:val="00B7694C"/>
    <w:rsid w:val="00B8165E"/>
    <w:rsid w:val="00B81771"/>
    <w:rsid w:val="00B85D61"/>
    <w:rsid w:val="00B867E0"/>
    <w:rsid w:val="00B9684C"/>
    <w:rsid w:val="00BA0EDF"/>
    <w:rsid w:val="00BA20DE"/>
    <w:rsid w:val="00BA221A"/>
    <w:rsid w:val="00BA6492"/>
    <w:rsid w:val="00BA6E6E"/>
    <w:rsid w:val="00BB0D5C"/>
    <w:rsid w:val="00BB5F75"/>
    <w:rsid w:val="00BC71D1"/>
    <w:rsid w:val="00BC7C96"/>
    <w:rsid w:val="00BD0742"/>
    <w:rsid w:val="00BD3928"/>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18A1"/>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3E20"/>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778C4"/>
    <w:rsid w:val="00E812AF"/>
    <w:rsid w:val="00E81CD1"/>
    <w:rsid w:val="00E87F8B"/>
    <w:rsid w:val="00E9513D"/>
    <w:rsid w:val="00EA0627"/>
    <w:rsid w:val="00EA354A"/>
    <w:rsid w:val="00EA51AF"/>
    <w:rsid w:val="00EA6EA6"/>
    <w:rsid w:val="00EA7AA9"/>
    <w:rsid w:val="00EC4A25"/>
    <w:rsid w:val="00EC7721"/>
    <w:rsid w:val="00ED0DA1"/>
    <w:rsid w:val="00EE0A8D"/>
    <w:rsid w:val="00EE4AB2"/>
    <w:rsid w:val="00EF2718"/>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10B2"/>
    <w:rsid w:val="00F54A3D"/>
    <w:rsid w:val="00F60048"/>
    <w:rsid w:val="00F6023F"/>
    <w:rsid w:val="00F61D59"/>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3E20"/>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0"/>
    <w:link w:val="1"/>
    <w:rsid w:val="00D43E20"/>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3E20"/>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0"/>
    <w:link w:val="1"/>
    <w:rsid w:val="00D43E2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1186</Words>
  <Characters>6765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7936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6</cp:revision>
  <cp:lastPrinted>2016-09-20T11:22:00Z</cp:lastPrinted>
  <dcterms:created xsi:type="dcterms:W3CDTF">2017-06-15T07:16:00Z</dcterms:created>
  <dcterms:modified xsi:type="dcterms:W3CDTF">2017-06-16T09:24:00Z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